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2" w:rsidRDefault="00B13F92" w:rsidP="00860DC8">
      <w:r>
        <w:rPr>
          <w:noProof/>
          <w:lang w:val="fr-CA" w:eastAsia="fr-CA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-653415</wp:posOffset>
            </wp:positionV>
            <wp:extent cx="1759585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95E" w:rsidRDefault="0009695E" w:rsidP="0009695E">
      <w:pPr>
        <w:rPr>
          <w:rFonts w:ascii="Arial" w:hAnsi="Arial" w:cs="Arial"/>
          <w:sz w:val="26"/>
          <w:szCs w:val="26"/>
        </w:rPr>
      </w:pPr>
    </w:p>
    <w:p w:rsidR="00B732F2" w:rsidRPr="0009695E" w:rsidRDefault="0009695E" w:rsidP="004037D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PRESS RELEASE</w:t>
      </w:r>
    </w:p>
    <w:p w:rsidR="00B732F2" w:rsidRPr="00A23837" w:rsidRDefault="00B732F2" w:rsidP="00325EFE">
      <w:pPr>
        <w:tabs>
          <w:tab w:val="left" w:pos="2880"/>
          <w:tab w:val="left" w:pos="3240"/>
          <w:tab w:val="left" w:pos="3780"/>
          <w:tab w:val="left" w:pos="3960"/>
        </w:tabs>
        <w:ind w:left="180" w:right="79"/>
        <w:rPr>
          <w:sz w:val="16"/>
          <w:szCs w:val="16"/>
        </w:rPr>
      </w:pPr>
    </w:p>
    <w:p w:rsidR="00A23837" w:rsidRPr="00A23837" w:rsidRDefault="00A23837" w:rsidP="00325EFE">
      <w:pPr>
        <w:tabs>
          <w:tab w:val="left" w:pos="2880"/>
          <w:tab w:val="left" w:pos="3240"/>
          <w:tab w:val="left" w:pos="3780"/>
          <w:tab w:val="left" w:pos="3960"/>
        </w:tabs>
        <w:ind w:left="180" w:right="79"/>
        <w:rPr>
          <w:rFonts w:ascii="Arial" w:hAnsi="Arial"/>
          <w:b/>
          <w:sz w:val="16"/>
          <w:szCs w:val="16"/>
          <w:u w:val="single"/>
        </w:rPr>
      </w:pPr>
    </w:p>
    <w:p w:rsidR="00B732F2" w:rsidRPr="0009695E" w:rsidRDefault="0009695E" w:rsidP="00325EFE">
      <w:pPr>
        <w:pStyle w:val="Titre"/>
        <w:ind w:left="180"/>
        <w:jc w:val="right"/>
        <w:rPr>
          <w:b w:val="0"/>
          <w:sz w:val="22"/>
          <w:szCs w:val="22"/>
        </w:rPr>
      </w:pPr>
      <w:r>
        <w:rPr>
          <w:b w:val="0"/>
          <w:sz w:val="22"/>
        </w:rPr>
        <w:t>For immediate release</w:t>
      </w:r>
    </w:p>
    <w:p w:rsidR="00B732F2" w:rsidRDefault="00B732F2" w:rsidP="00325EFE">
      <w:pPr>
        <w:pStyle w:val="Titre"/>
        <w:tabs>
          <w:tab w:val="left" w:pos="9180"/>
        </w:tabs>
        <w:ind w:left="180"/>
        <w:jc w:val="right"/>
        <w:rPr>
          <w:b w:val="0"/>
          <w:sz w:val="22"/>
          <w:szCs w:val="22"/>
        </w:rPr>
      </w:pPr>
      <w:r>
        <w:rPr>
          <w:b w:val="0"/>
          <w:sz w:val="22"/>
        </w:rPr>
        <w:t>CNW Regional Code</w:t>
      </w:r>
    </w:p>
    <w:p w:rsidR="002E68CC" w:rsidRPr="00F14317" w:rsidRDefault="002E68CC" w:rsidP="00325EFE">
      <w:pPr>
        <w:pStyle w:val="Titre"/>
        <w:tabs>
          <w:tab w:val="left" w:pos="9180"/>
        </w:tabs>
        <w:ind w:left="180"/>
        <w:jc w:val="right"/>
        <w:rPr>
          <w:b w:val="0"/>
          <w:sz w:val="22"/>
          <w:szCs w:val="22"/>
        </w:rPr>
      </w:pPr>
      <w:r>
        <w:rPr>
          <w:b w:val="0"/>
          <w:sz w:val="22"/>
        </w:rPr>
        <w:t>Including dispatch to weeklies</w:t>
      </w:r>
    </w:p>
    <w:p w:rsidR="000849E3" w:rsidRPr="00F14317" w:rsidRDefault="000849E3" w:rsidP="00325EFE">
      <w:pPr>
        <w:tabs>
          <w:tab w:val="left" w:pos="2880"/>
          <w:tab w:val="left" w:pos="3240"/>
          <w:tab w:val="left" w:pos="3780"/>
          <w:tab w:val="left" w:pos="3960"/>
        </w:tabs>
        <w:ind w:left="180"/>
        <w:rPr>
          <w:b/>
        </w:rPr>
      </w:pPr>
    </w:p>
    <w:p w:rsidR="00B732F2" w:rsidRPr="005311DC" w:rsidRDefault="00B77184" w:rsidP="00325EFE">
      <w:pPr>
        <w:pBdr>
          <w:top w:val="single" w:sz="4" w:space="1" w:color="000000"/>
        </w:pBdr>
        <w:tabs>
          <w:tab w:val="left" w:pos="6840"/>
          <w:tab w:val="left" w:pos="8949"/>
        </w:tabs>
        <w:spacing w:line="180" w:lineRule="atLeast"/>
        <w:ind w:left="1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The </w:t>
      </w:r>
      <w:proofErr w:type="spellStart"/>
      <w:r>
        <w:rPr>
          <w:rFonts w:ascii="Arial" w:hAnsi="Arial"/>
          <w:b/>
          <w:sz w:val="20"/>
        </w:rPr>
        <w:t>SHQ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RénoRégion</w:t>
      </w:r>
      <w:proofErr w:type="spellEnd"/>
      <w:r>
        <w:rPr>
          <w:rFonts w:ascii="Arial" w:hAnsi="Arial"/>
          <w:b/>
          <w:sz w:val="20"/>
        </w:rPr>
        <w:t xml:space="preserve"> Program</w:t>
      </w:r>
    </w:p>
    <w:p w:rsidR="005311DC" w:rsidRPr="00F14317" w:rsidRDefault="005311DC" w:rsidP="00325EFE">
      <w:pPr>
        <w:pBdr>
          <w:top w:val="single" w:sz="4" w:space="1" w:color="000000"/>
        </w:pBdr>
        <w:tabs>
          <w:tab w:val="left" w:pos="6840"/>
          <w:tab w:val="left" w:pos="8949"/>
        </w:tabs>
        <w:spacing w:line="180" w:lineRule="atLeast"/>
        <w:ind w:left="180"/>
        <w:rPr>
          <w:rFonts w:ascii="Arial" w:hAnsi="Arial"/>
          <w:b/>
        </w:rPr>
      </w:pPr>
    </w:p>
    <w:p w:rsidR="005113C7" w:rsidRPr="00D64A2E" w:rsidRDefault="00376580" w:rsidP="00BB437B">
      <w:pPr>
        <w:pBdr>
          <w:bottom w:val="single" w:sz="4" w:space="1" w:color="000000"/>
        </w:pBdr>
        <w:tabs>
          <w:tab w:val="left" w:pos="6840"/>
          <w:tab w:val="left" w:pos="8949"/>
        </w:tabs>
        <w:spacing w:line="180" w:lineRule="atLeast"/>
        <w:jc w:val="center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</w:rPr>
        <w:t xml:space="preserve">$321,000 earmarked to improve housing conditions in the </w:t>
      </w:r>
      <w:r w:rsidR="00ED4FFD">
        <w:rPr>
          <w:rFonts w:ascii="Arial" w:hAnsi="Arial"/>
          <w:b/>
          <w:smallCaps/>
          <w:sz w:val="22"/>
        </w:rPr>
        <w:t>Pontiac MRC</w:t>
      </w:r>
    </w:p>
    <w:p w:rsidR="009061D3" w:rsidRPr="00D64A2E" w:rsidRDefault="009061D3" w:rsidP="00B62EDA">
      <w:pPr>
        <w:pBdr>
          <w:bottom w:val="single" w:sz="4" w:space="1" w:color="000000"/>
        </w:pBdr>
        <w:tabs>
          <w:tab w:val="left" w:pos="6840"/>
          <w:tab w:val="left" w:pos="8949"/>
        </w:tabs>
        <w:spacing w:line="180" w:lineRule="atLeast"/>
        <w:jc w:val="center"/>
        <w:rPr>
          <w:rFonts w:ascii="Arial" w:hAnsi="Arial"/>
          <w:b/>
          <w:smallCaps/>
          <w:sz w:val="22"/>
          <w:szCs w:val="22"/>
        </w:rPr>
      </w:pPr>
    </w:p>
    <w:p w:rsidR="00B732F2" w:rsidRPr="00D64A2E" w:rsidRDefault="00B732F2" w:rsidP="00B62EDA">
      <w:pPr>
        <w:tabs>
          <w:tab w:val="left" w:pos="5016"/>
        </w:tabs>
        <w:autoSpaceDE w:val="0"/>
        <w:jc w:val="both"/>
        <w:rPr>
          <w:rFonts w:ascii="Arial" w:hAnsi="Arial"/>
          <w:b/>
          <w:sz w:val="22"/>
        </w:rPr>
      </w:pPr>
    </w:p>
    <w:p w:rsidR="00BB30C7" w:rsidRDefault="00D64A2E" w:rsidP="004536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Campbell’s Bay, July 19, 2016 – </w:t>
      </w:r>
      <w:r>
        <w:rPr>
          <w:rFonts w:ascii="Arial" w:hAnsi="Arial"/>
          <w:sz w:val="22"/>
        </w:rPr>
        <w:t xml:space="preserve">The MNA for Pontiac, Mr. André Fortin, on behalf of the Minister of Municipal Affairs and Land Occupancy, Minister of Public </w:t>
      </w:r>
      <w:r w:rsidR="003F0C9B">
        <w:rPr>
          <w:rFonts w:ascii="Arial" w:hAnsi="Arial"/>
          <w:sz w:val="22"/>
        </w:rPr>
        <w:t>Security</w:t>
      </w:r>
      <w:r>
        <w:rPr>
          <w:rFonts w:ascii="Arial" w:hAnsi="Arial"/>
          <w:sz w:val="22"/>
        </w:rPr>
        <w:t xml:space="preserve"> and Minister responsible for the </w:t>
      </w:r>
      <w:r w:rsidR="003F0C9B">
        <w:rPr>
          <w:rFonts w:ascii="Arial" w:hAnsi="Arial"/>
          <w:sz w:val="22"/>
        </w:rPr>
        <w:t>Montreal region</w:t>
      </w:r>
      <w:r>
        <w:rPr>
          <w:rFonts w:ascii="Arial" w:hAnsi="Arial"/>
          <w:sz w:val="22"/>
        </w:rPr>
        <w:t xml:space="preserve">, Mr. Martin </w:t>
      </w:r>
      <w:proofErr w:type="spellStart"/>
      <w:r>
        <w:rPr>
          <w:rFonts w:ascii="Arial" w:hAnsi="Arial"/>
          <w:sz w:val="22"/>
        </w:rPr>
        <w:t>Coiteux</w:t>
      </w:r>
      <w:proofErr w:type="spellEnd"/>
      <w:r>
        <w:rPr>
          <w:rFonts w:ascii="Arial" w:hAnsi="Arial"/>
          <w:sz w:val="22"/>
        </w:rPr>
        <w:t xml:space="preserve">, announces that about $321,000 have been allocated for the </w:t>
      </w:r>
      <w:r w:rsidR="00ED4FFD">
        <w:rPr>
          <w:rFonts w:ascii="Arial" w:hAnsi="Arial"/>
          <w:sz w:val="22"/>
        </w:rPr>
        <w:t>Pontiac MRC</w:t>
      </w:r>
      <w:r>
        <w:rPr>
          <w:rFonts w:ascii="Arial" w:hAnsi="Arial"/>
          <w:sz w:val="22"/>
        </w:rPr>
        <w:t xml:space="preserve">. This amount will provide financial assistance to low or modest-income owner-occupants, who live in rural areas and need to carry out major repair work on their homes. This support is </w:t>
      </w:r>
      <w:r w:rsidR="00035DD2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</w:t>
      </w:r>
      <w:r w:rsidR="00035DD2">
        <w:rPr>
          <w:rFonts w:ascii="Arial" w:hAnsi="Arial"/>
          <w:sz w:val="22"/>
        </w:rPr>
        <w:t xml:space="preserve">ovided </w:t>
      </w:r>
      <w:r>
        <w:rPr>
          <w:rFonts w:ascii="Arial" w:hAnsi="Arial"/>
          <w:sz w:val="22"/>
        </w:rPr>
        <w:t xml:space="preserve">under the </w:t>
      </w:r>
      <w:proofErr w:type="spellStart"/>
      <w:r>
        <w:rPr>
          <w:rFonts w:ascii="Arial" w:hAnsi="Arial"/>
          <w:sz w:val="22"/>
        </w:rPr>
        <w:t>RénoRégion</w:t>
      </w:r>
      <w:proofErr w:type="spellEnd"/>
      <w:r>
        <w:rPr>
          <w:rFonts w:ascii="Arial" w:hAnsi="Arial"/>
          <w:sz w:val="22"/>
        </w:rPr>
        <w:t xml:space="preserve"> Program (</w:t>
      </w:r>
      <w:proofErr w:type="spellStart"/>
      <w:r>
        <w:rPr>
          <w:rFonts w:ascii="Arial" w:hAnsi="Arial"/>
          <w:sz w:val="22"/>
        </w:rPr>
        <w:t>RRP</w:t>
      </w:r>
      <w:proofErr w:type="spellEnd"/>
      <w:r>
        <w:rPr>
          <w:rFonts w:ascii="Arial" w:hAnsi="Arial"/>
          <w:sz w:val="22"/>
        </w:rPr>
        <w:t xml:space="preserve">) for which a $15 million funding allocation was announced by Minister </w:t>
      </w:r>
      <w:proofErr w:type="spellStart"/>
      <w:r>
        <w:rPr>
          <w:rFonts w:ascii="Arial" w:hAnsi="Arial"/>
          <w:sz w:val="22"/>
        </w:rPr>
        <w:t>Coiteux</w:t>
      </w:r>
      <w:proofErr w:type="spellEnd"/>
      <w:r>
        <w:rPr>
          <w:rFonts w:ascii="Arial" w:hAnsi="Arial"/>
          <w:sz w:val="22"/>
        </w:rPr>
        <w:t>.</w:t>
      </w:r>
    </w:p>
    <w:p w:rsidR="002B52F0" w:rsidRDefault="002B52F0" w:rsidP="002B52F0">
      <w:pPr>
        <w:jc w:val="both"/>
        <w:rPr>
          <w:rFonts w:ascii="Arial" w:hAnsi="Arial" w:cs="Arial"/>
          <w:sz w:val="22"/>
          <w:szCs w:val="22"/>
        </w:rPr>
      </w:pPr>
    </w:p>
    <w:p w:rsidR="00BB437B" w:rsidRDefault="00BB437B" w:rsidP="00BB437B">
      <w:pPr>
        <w:jc w:val="both"/>
        <w:rPr>
          <w:rFonts w:ascii="Arial" w:hAnsi="Arial" w:cs="Arial"/>
          <w:sz w:val="22"/>
          <w:szCs w:val="22"/>
        </w:rPr>
      </w:pPr>
      <w:r>
        <w:t>"</w:t>
      </w:r>
      <w:r>
        <w:rPr>
          <w:rStyle w:val="bumpedfont15"/>
          <w:rFonts w:ascii="Arial" w:hAnsi="Arial"/>
          <w:sz w:val="22"/>
        </w:rPr>
        <w:t>Given that we are</w:t>
      </w:r>
      <w:r w:rsidR="0037380B">
        <w:rPr>
          <w:rStyle w:val="bumpedfont15"/>
          <w:rFonts w:ascii="Arial" w:hAnsi="Arial"/>
          <w:sz w:val="22"/>
        </w:rPr>
        <w:t xml:space="preserve"> a</w:t>
      </w:r>
      <w:r>
        <w:rPr>
          <w:rStyle w:val="bumpedfont15"/>
          <w:rFonts w:ascii="Arial" w:hAnsi="Arial"/>
          <w:sz w:val="22"/>
        </w:rPr>
        <w:t xml:space="preserve"> </w:t>
      </w:r>
      <w:r w:rsidR="003F0C9B">
        <w:rPr>
          <w:rStyle w:val="bumpedfont15"/>
          <w:rFonts w:ascii="Arial" w:hAnsi="Arial"/>
          <w:sz w:val="22"/>
        </w:rPr>
        <w:t>government that has the regions at heart and that has made land occupancy a priority</w:t>
      </w:r>
      <w:r>
        <w:rPr>
          <w:rStyle w:val="bumpedfont15"/>
          <w:rFonts w:ascii="Arial" w:hAnsi="Arial"/>
          <w:sz w:val="22"/>
        </w:rPr>
        <w:t xml:space="preserve">, we have not only decided to maintain the </w:t>
      </w:r>
      <w:proofErr w:type="spellStart"/>
      <w:r>
        <w:rPr>
          <w:rStyle w:val="bumpedfont15"/>
          <w:rFonts w:ascii="Arial" w:hAnsi="Arial"/>
          <w:sz w:val="22"/>
        </w:rPr>
        <w:t>RénoRégion</w:t>
      </w:r>
      <w:proofErr w:type="spellEnd"/>
      <w:r>
        <w:rPr>
          <w:rStyle w:val="bumpedfont15"/>
          <w:rFonts w:ascii="Arial" w:hAnsi="Arial"/>
          <w:sz w:val="22"/>
        </w:rPr>
        <w:t xml:space="preserve"> Program but also increase the investments allocated to it.</w:t>
      </w:r>
      <w:r w:rsidR="00035DD2">
        <w:rPr>
          <w:rStyle w:val="bumpedfont15"/>
          <w:rFonts w:ascii="Arial" w:hAnsi="Arial"/>
          <w:sz w:val="22"/>
        </w:rPr>
        <w:t xml:space="preserve"> </w:t>
      </w:r>
      <w:r>
        <w:rPr>
          <w:rStyle w:val="bumpedfont15"/>
          <w:rFonts w:ascii="Arial" w:hAnsi="Arial"/>
          <w:sz w:val="22"/>
        </w:rPr>
        <w:t xml:space="preserve">This program will allow households with modest incomes to access funding support for some of the repair work required to maintain their homes in good condition," said Minister Martin </w:t>
      </w:r>
      <w:proofErr w:type="spellStart"/>
      <w:r>
        <w:rPr>
          <w:rStyle w:val="bumpedfont15"/>
          <w:rFonts w:ascii="Arial" w:hAnsi="Arial"/>
          <w:sz w:val="22"/>
        </w:rPr>
        <w:t>Coiteux</w:t>
      </w:r>
      <w:proofErr w:type="spellEnd"/>
      <w:r>
        <w:rPr>
          <w:rStyle w:val="bumpedfont15"/>
          <w:rFonts w:ascii="Arial" w:hAnsi="Arial"/>
          <w:sz w:val="22"/>
        </w:rPr>
        <w:t xml:space="preserve">. </w:t>
      </w:r>
    </w:p>
    <w:p w:rsidR="005113C7" w:rsidRDefault="005113C7" w:rsidP="00BB437B">
      <w:pPr>
        <w:jc w:val="both"/>
        <w:rPr>
          <w:rFonts w:ascii="Arial" w:hAnsi="Arial" w:cs="Arial"/>
          <w:sz w:val="22"/>
          <w:szCs w:val="22"/>
        </w:rPr>
      </w:pPr>
    </w:p>
    <w:p w:rsidR="009511D0" w:rsidRDefault="005113C7" w:rsidP="009511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RénoRégion</w:t>
      </w:r>
      <w:proofErr w:type="spellEnd"/>
      <w:r>
        <w:rPr>
          <w:rFonts w:ascii="Arial" w:hAnsi="Arial"/>
          <w:sz w:val="22"/>
        </w:rPr>
        <w:t xml:space="preserve"> Program is administered by the </w:t>
      </w:r>
      <w:proofErr w:type="spellStart"/>
      <w:r>
        <w:rPr>
          <w:rFonts w:ascii="Arial" w:hAnsi="Arial"/>
          <w:sz w:val="22"/>
        </w:rPr>
        <w:t>Société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d'habitation</w:t>
      </w:r>
      <w:proofErr w:type="spellEnd"/>
      <w:r>
        <w:rPr>
          <w:rFonts w:ascii="Arial" w:hAnsi="Arial"/>
          <w:sz w:val="22"/>
        </w:rPr>
        <w:t xml:space="preserve"> du Québec and managed locally by the </w:t>
      </w:r>
      <w:r w:rsidR="00ED4FFD">
        <w:rPr>
          <w:rFonts w:ascii="Arial" w:hAnsi="Arial"/>
          <w:sz w:val="22"/>
        </w:rPr>
        <w:t xml:space="preserve">MRC </w:t>
      </w:r>
      <w:r>
        <w:rPr>
          <w:rFonts w:ascii="Arial" w:hAnsi="Arial"/>
          <w:sz w:val="22"/>
        </w:rPr>
        <w:t>or municipalities. To be eligible for assistance under th</w:t>
      </w:r>
      <w:r w:rsidR="00035DD2">
        <w:rPr>
          <w:rFonts w:ascii="Arial" w:hAnsi="Arial"/>
          <w:sz w:val="22"/>
        </w:rPr>
        <w:t>is p</w:t>
      </w:r>
      <w:r>
        <w:rPr>
          <w:rFonts w:ascii="Arial" w:hAnsi="Arial"/>
          <w:sz w:val="22"/>
        </w:rPr>
        <w:t xml:space="preserve">rogram, the home in question must require repair work of at least $2,000 in </w:t>
      </w:r>
      <w:r w:rsidR="003F0C9B">
        <w:rPr>
          <w:rFonts w:ascii="Arial" w:hAnsi="Arial"/>
          <w:sz w:val="22"/>
        </w:rPr>
        <w:t>regards to</w:t>
      </w:r>
      <w:r>
        <w:rPr>
          <w:rFonts w:ascii="Arial" w:hAnsi="Arial"/>
          <w:sz w:val="22"/>
        </w:rPr>
        <w:t xml:space="preserve"> structure, plumbing, heating, electricity, </w:t>
      </w:r>
      <w:r w:rsidR="00035DD2">
        <w:rPr>
          <w:rFonts w:ascii="Arial" w:hAnsi="Arial"/>
          <w:sz w:val="22"/>
        </w:rPr>
        <w:t xml:space="preserve">exterior </w:t>
      </w:r>
      <w:r>
        <w:rPr>
          <w:rFonts w:ascii="Arial" w:hAnsi="Arial"/>
          <w:sz w:val="22"/>
        </w:rPr>
        <w:t xml:space="preserve">walls, roofing or openings. The Government's financial assistance is capped at $12,000. </w:t>
      </w:r>
    </w:p>
    <w:p w:rsidR="00B41A07" w:rsidRDefault="00B41A07" w:rsidP="009511D0">
      <w:pPr>
        <w:jc w:val="both"/>
        <w:rPr>
          <w:rFonts w:ascii="Arial" w:hAnsi="Arial" w:cs="Arial"/>
          <w:sz w:val="22"/>
          <w:szCs w:val="22"/>
        </w:rPr>
      </w:pPr>
    </w:p>
    <w:p w:rsidR="004B4517" w:rsidRPr="00B41A07" w:rsidRDefault="00B41A07" w:rsidP="00EF1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"The </w:t>
      </w:r>
      <w:proofErr w:type="spellStart"/>
      <w:r>
        <w:rPr>
          <w:rFonts w:ascii="Arial" w:hAnsi="Arial"/>
          <w:sz w:val="22"/>
        </w:rPr>
        <w:t>RénoRégion</w:t>
      </w:r>
      <w:proofErr w:type="spellEnd"/>
      <w:r>
        <w:rPr>
          <w:rFonts w:ascii="Arial" w:hAnsi="Arial"/>
          <w:sz w:val="22"/>
        </w:rPr>
        <w:t xml:space="preserve"> </w:t>
      </w:r>
      <w:r w:rsidR="00035DD2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rogram will directly benefit a large number of citizens </w:t>
      </w:r>
      <w:r w:rsidR="00035DD2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the </w:t>
      </w:r>
      <w:r w:rsidR="00ED4FFD">
        <w:rPr>
          <w:rFonts w:ascii="Arial" w:hAnsi="Arial"/>
          <w:sz w:val="22"/>
        </w:rPr>
        <w:t>Pontiac MRC</w:t>
      </w:r>
      <w:r>
        <w:rPr>
          <w:rFonts w:ascii="Arial" w:hAnsi="Arial"/>
          <w:sz w:val="22"/>
        </w:rPr>
        <w:t xml:space="preserve">. The funding support will help improve the quality of housing in our region, while serving as an important economic development incentive", </w:t>
      </w:r>
      <w:r w:rsidR="003F0C9B">
        <w:rPr>
          <w:rFonts w:ascii="Arial" w:hAnsi="Arial"/>
          <w:sz w:val="22"/>
        </w:rPr>
        <w:t>indicated</w:t>
      </w:r>
      <w:r>
        <w:rPr>
          <w:rFonts w:ascii="Arial" w:hAnsi="Arial"/>
          <w:sz w:val="22"/>
        </w:rPr>
        <w:t xml:space="preserve"> the MNA André Fortin. </w:t>
      </w:r>
    </w:p>
    <w:p w:rsidR="003A7097" w:rsidRDefault="003A7097" w:rsidP="00EF1028">
      <w:pPr>
        <w:jc w:val="both"/>
        <w:rPr>
          <w:rFonts w:ascii="Arial" w:hAnsi="Arial" w:cs="Arial"/>
          <w:sz w:val="22"/>
          <w:szCs w:val="22"/>
        </w:rPr>
      </w:pPr>
    </w:p>
    <w:p w:rsidR="002C1B08" w:rsidRPr="00E431D4" w:rsidRDefault="00D41D6C" w:rsidP="00EF1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For more information on the </w:t>
      </w:r>
      <w:hyperlink r:id="rId10">
        <w:r>
          <w:rPr>
            <w:rStyle w:val="Lienhypertexte"/>
            <w:rFonts w:ascii="Arial" w:hAnsi="Arial"/>
            <w:sz w:val="22"/>
          </w:rPr>
          <w:t>RRP</w:t>
        </w:r>
      </w:hyperlink>
      <w:r>
        <w:rPr>
          <w:rFonts w:ascii="Arial" w:hAnsi="Arial"/>
          <w:sz w:val="22"/>
        </w:rPr>
        <w:t>, visit the SHQ web site at www.habitation.gouv.qc.ca.</w:t>
      </w:r>
    </w:p>
    <w:p w:rsidR="004B075D" w:rsidRPr="00B1565F" w:rsidRDefault="004B075D" w:rsidP="00D45C3A">
      <w:pPr>
        <w:tabs>
          <w:tab w:val="left" w:pos="180"/>
        </w:tabs>
        <w:ind w:left="90"/>
        <w:jc w:val="both"/>
        <w:rPr>
          <w:rFonts w:ascii="Arial Narrow" w:hAnsi="Arial Narrow" w:cs="Tahoma"/>
          <w:color w:val="333399"/>
          <w:sz w:val="22"/>
          <w:szCs w:val="22"/>
        </w:rPr>
      </w:pPr>
    </w:p>
    <w:p w:rsidR="0038711F" w:rsidRDefault="00F00138" w:rsidP="00ED4FFD">
      <w:pPr>
        <w:tabs>
          <w:tab w:val="left" w:pos="-1252"/>
          <w:tab w:val="left" w:pos="-720"/>
          <w:tab w:val="left" w:pos="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2"/>
        </w:rPr>
        <w:t>– 30 –</w:t>
      </w:r>
    </w:p>
    <w:p w:rsidR="00F00138" w:rsidRPr="00416558" w:rsidRDefault="00F00138" w:rsidP="00636DF7">
      <w:pPr>
        <w:tabs>
          <w:tab w:val="left" w:pos="-1252"/>
          <w:tab w:val="left" w:pos="-720"/>
          <w:tab w:val="left" w:pos="0"/>
          <w:tab w:val="left" w:pos="540"/>
          <w:tab w:val="left" w:pos="1440"/>
        </w:tabs>
        <w:rPr>
          <w:rFonts w:ascii="Arial" w:hAnsi="Arial" w:cs="Arial"/>
          <w:sz w:val="18"/>
          <w:szCs w:val="18"/>
        </w:rPr>
      </w:pPr>
    </w:p>
    <w:tbl>
      <w:tblPr>
        <w:tblW w:w="909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83"/>
        <w:gridCol w:w="4407"/>
      </w:tblGrid>
      <w:tr w:rsidR="00D45C3A" w:rsidRPr="00416558" w:rsidTr="00C14F52">
        <w:trPr>
          <w:trHeight w:val="80"/>
        </w:trPr>
        <w:tc>
          <w:tcPr>
            <w:tcW w:w="4683" w:type="dxa"/>
          </w:tcPr>
          <w:p w:rsidR="00D45C3A" w:rsidRPr="00416558" w:rsidRDefault="00D45C3A" w:rsidP="00C14F52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30"/>
                <w:tab w:val="left" w:pos="7200"/>
                <w:tab w:val="left" w:pos="7920"/>
                <w:tab w:val="left" w:pos="8949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200" w:right="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558">
              <w:rPr>
                <w:rFonts w:ascii="Arial" w:hAnsi="Arial"/>
                <w:b/>
                <w:sz w:val="18"/>
                <w:szCs w:val="18"/>
              </w:rPr>
              <w:t>Source:</w:t>
            </w:r>
          </w:p>
          <w:p w:rsidR="00661E41" w:rsidRPr="00416558" w:rsidRDefault="00661E41" w:rsidP="00661E41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Marie-Ève Pelletier</w:t>
            </w:r>
          </w:p>
          <w:p w:rsidR="00661E41" w:rsidRPr="00416558" w:rsidRDefault="00661E41" w:rsidP="00661E41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Press Secretary</w:t>
            </w:r>
          </w:p>
          <w:p w:rsidR="00661E41" w:rsidRPr="00416558" w:rsidRDefault="00661E41" w:rsidP="00661E41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Office of the Minister of Municipal Affairs and Land Occupancy, Minister of Public Safety and Minister responsible for the region of Montreal</w:t>
            </w:r>
          </w:p>
          <w:p w:rsidR="00661E41" w:rsidRPr="00416558" w:rsidRDefault="00661E41" w:rsidP="00661E41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418 643-2112</w:t>
            </w:r>
          </w:p>
          <w:p w:rsidR="00D630FD" w:rsidRPr="00416558" w:rsidRDefault="00D630FD" w:rsidP="00661E41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:rsidR="00D630FD" w:rsidRPr="00416558" w:rsidRDefault="00376580" w:rsidP="00661E41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Ashley Morin</w:t>
            </w:r>
          </w:p>
          <w:p w:rsidR="00376580" w:rsidRPr="00416558" w:rsidRDefault="00376580" w:rsidP="00661E41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Press Secretary</w:t>
            </w:r>
          </w:p>
          <w:p w:rsidR="00376580" w:rsidRPr="00416558" w:rsidRDefault="00376580" w:rsidP="00661E41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 xml:space="preserve">Office of the MNA for Pontiac                       </w:t>
            </w:r>
          </w:p>
          <w:p w:rsidR="00D45C3A" w:rsidRPr="00416558" w:rsidRDefault="00376580" w:rsidP="00ED4FFD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819 648-7070</w:t>
            </w:r>
          </w:p>
        </w:tc>
        <w:tc>
          <w:tcPr>
            <w:tcW w:w="4407" w:type="dxa"/>
          </w:tcPr>
          <w:p w:rsidR="00D45C3A" w:rsidRPr="00416558" w:rsidRDefault="00D45C3A" w:rsidP="00C14F52">
            <w:pPr>
              <w:ind w:left="4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558">
              <w:rPr>
                <w:rFonts w:ascii="Arial" w:hAnsi="Arial"/>
                <w:b/>
                <w:sz w:val="18"/>
                <w:szCs w:val="18"/>
              </w:rPr>
              <w:t>Contact information:</w:t>
            </w:r>
          </w:p>
          <w:p w:rsidR="00D45C3A" w:rsidRPr="00416558" w:rsidRDefault="00B0101D" w:rsidP="00C14F5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Sylvain Fournier</w:t>
            </w:r>
          </w:p>
          <w:p w:rsidR="00D45C3A" w:rsidRPr="00416558" w:rsidRDefault="00D45C3A" w:rsidP="00C14F5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Communication and Media Relations Advisor</w:t>
            </w:r>
          </w:p>
          <w:p w:rsidR="00D45C3A" w:rsidRPr="00416558" w:rsidRDefault="00D45C3A" w:rsidP="00C14F5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6558">
              <w:rPr>
                <w:rFonts w:ascii="Arial" w:hAnsi="Arial"/>
                <w:sz w:val="18"/>
                <w:szCs w:val="18"/>
              </w:rPr>
              <w:t>Société</w:t>
            </w:r>
            <w:proofErr w:type="spellEnd"/>
            <w:r w:rsidRPr="0041655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16558">
              <w:rPr>
                <w:rFonts w:ascii="Arial" w:hAnsi="Arial"/>
                <w:sz w:val="18"/>
                <w:szCs w:val="18"/>
              </w:rPr>
              <w:t>d'habitation</w:t>
            </w:r>
            <w:proofErr w:type="spellEnd"/>
            <w:r w:rsidRPr="00416558">
              <w:rPr>
                <w:rFonts w:ascii="Arial" w:hAnsi="Arial"/>
                <w:sz w:val="18"/>
                <w:szCs w:val="18"/>
              </w:rPr>
              <w:t xml:space="preserve"> du Québec (Quebec housing corporation)</w:t>
            </w:r>
          </w:p>
          <w:p w:rsidR="00D45C3A" w:rsidRPr="00416558" w:rsidRDefault="00FF4A9A" w:rsidP="00C14F5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16558">
              <w:rPr>
                <w:rFonts w:ascii="Arial" w:hAnsi="Arial"/>
                <w:sz w:val="18"/>
                <w:szCs w:val="18"/>
              </w:rPr>
              <w:t>418 643-4035, Ext. 1113</w:t>
            </w:r>
          </w:p>
          <w:p w:rsidR="00D45C3A" w:rsidRPr="00416558" w:rsidRDefault="00D45C3A" w:rsidP="00C14F52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30"/>
                <w:tab w:val="left" w:pos="7200"/>
                <w:tab w:val="left" w:pos="7920"/>
                <w:tab w:val="left" w:pos="8949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432" w:right="-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0847" w:rsidRDefault="00F80847" w:rsidP="00035DD2">
      <w:pPr>
        <w:pStyle w:val="Titre"/>
        <w:suppressAutoHyphens/>
        <w:ind w:right="-102"/>
        <w:jc w:val="left"/>
        <w:outlineLvl w:val="0"/>
      </w:pPr>
      <w:bookmarkStart w:id="0" w:name="_GoBack"/>
      <w:bookmarkEnd w:id="0"/>
    </w:p>
    <w:sectPr w:rsidR="00F80847" w:rsidSect="00F00138">
      <w:headerReference w:type="default" r:id="rId11"/>
      <w:footerReference w:type="first" r:id="rId12"/>
      <w:pgSz w:w="12240" w:h="15840" w:code="1"/>
      <w:pgMar w:top="720" w:right="1440" w:bottom="1051" w:left="2160" w:header="994" w:footer="165" w:gutter="0"/>
      <w:paperSrc w:first="15" w:other="15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05" w:rsidRDefault="00961205">
      <w:r>
        <w:separator/>
      </w:r>
    </w:p>
  </w:endnote>
  <w:endnote w:type="continuationSeparator" w:id="0">
    <w:p w:rsidR="00961205" w:rsidRDefault="0096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90" w:rsidRDefault="00AE0790">
    <w:pPr>
      <w:pStyle w:val="Pieddepage"/>
      <w:jc w:val="right"/>
      <w:rPr>
        <w:rFonts w:ascii="Arial" w:hAnsi="Arial"/>
      </w:rPr>
    </w:pPr>
  </w:p>
  <w:p w:rsidR="00AE0790" w:rsidRDefault="00AE0790">
    <w:pPr>
      <w:pStyle w:val="Pieddepage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05" w:rsidRDefault="00961205">
      <w:r>
        <w:separator/>
      </w:r>
    </w:p>
  </w:footnote>
  <w:footnote w:type="continuationSeparator" w:id="0">
    <w:p w:rsidR="00961205" w:rsidRDefault="0096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90" w:rsidRPr="00ED4FFD" w:rsidRDefault="00AE0790" w:rsidP="00ED4FFD">
    <w:pPr>
      <w:pStyle w:val="En-tte"/>
      <w:tabs>
        <w:tab w:val="clear" w:pos="8640"/>
        <w:tab w:val="left" w:pos="8820"/>
      </w:tabs>
      <w:ind w:right="79"/>
      <w:rPr>
        <w:rFonts w:ascii="Arial" w:hAnsi="Arial"/>
        <w:sz w:val="24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937"/>
    <w:multiLevelType w:val="hybridMultilevel"/>
    <w:tmpl w:val="5DE23B38"/>
    <w:lvl w:ilvl="0" w:tplc="BA9A2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7AF1"/>
    <w:multiLevelType w:val="singleLevel"/>
    <w:tmpl w:val="8C24B378"/>
    <w:lvl w:ilvl="0">
      <w:start w:val="12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2">
    <w:nsid w:val="5CB83E18"/>
    <w:multiLevelType w:val="hybridMultilevel"/>
    <w:tmpl w:val="C6D44474"/>
    <w:lvl w:ilvl="0" w:tplc="A19660C8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  <w:sz w:val="20"/>
        <w:szCs w:val="20"/>
      </w:rPr>
    </w:lvl>
    <w:lvl w:ilvl="1" w:tplc="0C0C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>
    <w:nsid w:val="6C6E1414"/>
    <w:multiLevelType w:val="multilevel"/>
    <w:tmpl w:val="153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B75AB"/>
    <w:multiLevelType w:val="hybridMultilevel"/>
    <w:tmpl w:val="DD5EE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6"/>
    <w:rsid w:val="00001924"/>
    <w:rsid w:val="00004A5B"/>
    <w:rsid w:val="00006629"/>
    <w:rsid w:val="000114BE"/>
    <w:rsid w:val="0001257C"/>
    <w:rsid w:val="00012BB5"/>
    <w:rsid w:val="00015B07"/>
    <w:rsid w:val="00025C4D"/>
    <w:rsid w:val="000323C7"/>
    <w:rsid w:val="000327A2"/>
    <w:rsid w:val="00035DD2"/>
    <w:rsid w:val="00037085"/>
    <w:rsid w:val="0003716E"/>
    <w:rsid w:val="000406D5"/>
    <w:rsid w:val="000423C7"/>
    <w:rsid w:val="00042E24"/>
    <w:rsid w:val="000434EF"/>
    <w:rsid w:val="000453F6"/>
    <w:rsid w:val="00045BA1"/>
    <w:rsid w:val="00046386"/>
    <w:rsid w:val="000529D2"/>
    <w:rsid w:val="00061610"/>
    <w:rsid w:val="0006461E"/>
    <w:rsid w:val="00066ADF"/>
    <w:rsid w:val="000714BB"/>
    <w:rsid w:val="000761DE"/>
    <w:rsid w:val="00081CFD"/>
    <w:rsid w:val="00083603"/>
    <w:rsid w:val="000849E3"/>
    <w:rsid w:val="0009343E"/>
    <w:rsid w:val="00093DF6"/>
    <w:rsid w:val="0009695E"/>
    <w:rsid w:val="000A1CDC"/>
    <w:rsid w:val="000A2765"/>
    <w:rsid w:val="000A40E6"/>
    <w:rsid w:val="000A6E83"/>
    <w:rsid w:val="000B23EF"/>
    <w:rsid w:val="000B2B66"/>
    <w:rsid w:val="000B4804"/>
    <w:rsid w:val="000B57DB"/>
    <w:rsid w:val="000B60A8"/>
    <w:rsid w:val="000B788F"/>
    <w:rsid w:val="000B7B9C"/>
    <w:rsid w:val="000C0A48"/>
    <w:rsid w:val="000C3B28"/>
    <w:rsid w:val="000C70D7"/>
    <w:rsid w:val="000D17B5"/>
    <w:rsid w:val="000D17E1"/>
    <w:rsid w:val="000D3F0B"/>
    <w:rsid w:val="000D5850"/>
    <w:rsid w:val="000D6CE5"/>
    <w:rsid w:val="000D75A0"/>
    <w:rsid w:val="000E0903"/>
    <w:rsid w:val="000E1447"/>
    <w:rsid w:val="000E376A"/>
    <w:rsid w:val="000E3DA3"/>
    <w:rsid w:val="000E513B"/>
    <w:rsid w:val="000E75A5"/>
    <w:rsid w:val="000F613E"/>
    <w:rsid w:val="0010207B"/>
    <w:rsid w:val="00103ADE"/>
    <w:rsid w:val="0010419C"/>
    <w:rsid w:val="0011358E"/>
    <w:rsid w:val="00114F8C"/>
    <w:rsid w:val="001156D4"/>
    <w:rsid w:val="00131DC1"/>
    <w:rsid w:val="00132459"/>
    <w:rsid w:val="0013503E"/>
    <w:rsid w:val="00136EB9"/>
    <w:rsid w:val="00145C67"/>
    <w:rsid w:val="0015274E"/>
    <w:rsid w:val="00154B5B"/>
    <w:rsid w:val="00165A32"/>
    <w:rsid w:val="00170B95"/>
    <w:rsid w:val="00170FE8"/>
    <w:rsid w:val="0017648A"/>
    <w:rsid w:val="00177DFE"/>
    <w:rsid w:val="0018185A"/>
    <w:rsid w:val="00181FB0"/>
    <w:rsid w:val="001911E3"/>
    <w:rsid w:val="0019344D"/>
    <w:rsid w:val="00194C43"/>
    <w:rsid w:val="001957C7"/>
    <w:rsid w:val="00196768"/>
    <w:rsid w:val="001A2E40"/>
    <w:rsid w:val="001A313C"/>
    <w:rsid w:val="001A4898"/>
    <w:rsid w:val="001A6BA0"/>
    <w:rsid w:val="001B0751"/>
    <w:rsid w:val="001B1A2E"/>
    <w:rsid w:val="001B1F8A"/>
    <w:rsid w:val="001B269E"/>
    <w:rsid w:val="001B522D"/>
    <w:rsid w:val="001B6F34"/>
    <w:rsid w:val="001C49AD"/>
    <w:rsid w:val="001C52EF"/>
    <w:rsid w:val="001C6190"/>
    <w:rsid w:val="001D03AA"/>
    <w:rsid w:val="001D456A"/>
    <w:rsid w:val="001D59B4"/>
    <w:rsid w:val="001E5759"/>
    <w:rsid w:val="001F3E9A"/>
    <w:rsid w:val="001F4825"/>
    <w:rsid w:val="001F5645"/>
    <w:rsid w:val="001F5C53"/>
    <w:rsid w:val="002042C7"/>
    <w:rsid w:val="002064B9"/>
    <w:rsid w:val="0020659E"/>
    <w:rsid w:val="00214962"/>
    <w:rsid w:val="0021662B"/>
    <w:rsid w:val="0021779C"/>
    <w:rsid w:val="00217C64"/>
    <w:rsid w:val="00221B0C"/>
    <w:rsid w:val="002232D0"/>
    <w:rsid w:val="002310B0"/>
    <w:rsid w:val="002339D7"/>
    <w:rsid w:val="00234EEF"/>
    <w:rsid w:val="002408F1"/>
    <w:rsid w:val="0024193A"/>
    <w:rsid w:val="00255AD3"/>
    <w:rsid w:val="00260C3B"/>
    <w:rsid w:val="00265A19"/>
    <w:rsid w:val="00267999"/>
    <w:rsid w:val="00271A44"/>
    <w:rsid w:val="002723E3"/>
    <w:rsid w:val="00275E66"/>
    <w:rsid w:val="002767C6"/>
    <w:rsid w:val="00280ACA"/>
    <w:rsid w:val="002827D4"/>
    <w:rsid w:val="0029289F"/>
    <w:rsid w:val="002A1C56"/>
    <w:rsid w:val="002A369E"/>
    <w:rsid w:val="002B266A"/>
    <w:rsid w:val="002B288C"/>
    <w:rsid w:val="002B376D"/>
    <w:rsid w:val="002B52F0"/>
    <w:rsid w:val="002B56DE"/>
    <w:rsid w:val="002B621F"/>
    <w:rsid w:val="002B7AC0"/>
    <w:rsid w:val="002C01C4"/>
    <w:rsid w:val="002C0749"/>
    <w:rsid w:val="002C1B08"/>
    <w:rsid w:val="002D2458"/>
    <w:rsid w:val="002E68CC"/>
    <w:rsid w:val="002F63CA"/>
    <w:rsid w:val="003052A4"/>
    <w:rsid w:val="003066A5"/>
    <w:rsid w:val="00306F5A"/>
    <w:rsid w:val="00311289"/>
    <w:rsid w:val="00313210"/>
    <w:rsid w:val="0031607E"/>
    <w:rsid w:val="003255E8"/>
    <w:rsid w:val="00325B45"/>
    <w:rsid w:val="00325EFE"/>
    <w:rsid w:val="003327E1"/>
    <w:rsid w:val="00334DC2"/>
    <w:rsid w:val="00335BAE"/>
    <w:rsid w:val="00337832"/>
    <w:rsid w:val="0034216D"/>
    <w:rsid w:val="003442DF"/>
    <w:rsid w:val="00346008"/>
    <w:rsid w:val="00351F8C"/>
    <w:rsid w:val="00354446"/>
    <w:rsid w:val="003628EB"/>
    <w:rsid w:val="003633B4"/>
    <w:rsid w:val="0037380B"/>
    <w:rsid w:val="0037431B"/>
    <w:rsid w:val="00376580"/>
    <w:rsid w:val="00380CE3"/>
    <w:rsid w:val="0038711F"/>
    <w:rsid w:val="003A3A06"/>
    <w:rsid w:val="003A7097"/>
    <w:rsid w:val="003B0AF4"/>
    <w:rsid w:val="003B213D"/>
    <w:rsid w:val="003B5002"/>
    <w:rsid w:val="003B6730"/>
    <w:rsid w:val="003C18B5"/>
    <w:rsid w:val="003C3144"/>
    <w:rsid w:val="003C33FD"/>
    <w:rsid w:val="003D19BD"/>
    <w:rsid w:val="003D4017"/>
    <w:rsid w:val="003D5B95"/>
    <w:rsid w:val="003D7852"/>
    <w:rsid w:val="003D7FF4"/>
    <w:rsid w:val="003E3440"/>
    <w:rsid w:val="003E6414"/>
    <w:rsid w:val="003F05B8"/>
    <w:rsid w:val="003F0C9B"/>
    <w:rsid w:val="003F2384"/>
    <w:rsid w:val="003F3507"/>
    <w:rsid w:val="003F403A"/>
    <w:rsid w:val="003F4E27"/>
    <w:rsid w:val="003F520D"/>
    <w:rsid w:val="00401C83"/>
    <w:rsid w:val="004037D2"/>
    <w:rsid w:val="004048E5"/>
    <w:rsid w:val="0040551D"/>
    <w:rsid w:val="00410125"/>
    <w:rsid w:val="00411229"/>
    <w:rsid w:val="00412BC5"/>
    <w:rsid w:val="004137FD"/>
    <w:rsid w:val="00413CCC"/>
    <w:rsid w:val="00416558"/>
    <w:rsid w:val="00416EBA"/>
    <w:rsid w:val="00426CCD"/>
    <w:rsid w:val="00433070"/>
    <w:rsid w:val="0043604E"/>
    <w:rsid w:val="00450EEA"/>
    <w:rsid w:val="00452991"/>
    <w:rsid w:val="00453641"/>
    <w:rsid w:val="00461A89"/>
    <w:rsid w:val="00461F1D"/>
    <w:rsid w:val="00464EF7"/>
    <w:rsid w:val="00466D4A"/>
    <w:rsid w:val="00467772"/>
    <w:rsid w:val="00467F03"/>
    <w:rsid w:val="004741B7"/>
    <w:rsid w:val="004746FD"/>
    <w:rsid w:val="00475DF3"/>
    <w:rsid w:val="00497655"/>
    <w:rsid w:val="004A20A8"/>
    <w:rsid w:val="004A6C9D"/>
    <w:rsid w:val="004B075D"/>
    <w:rsid w:val="004B12AD"/>
    <w:rsid w:val="004B3890"/>
    <w:rsid w:val="004B4517"/>
    <w:rsid w:val="004C4601"/>
    <w:rsid w:val="004C5F8B"/>
    <w:rsid w:val="004C6371"/>
    <w:rsid w:val="004D2931"/>
    <w:rsid w:val="004D573A"/>
    <w:rsid w:val="004D64B5"/>
    <w:rsid w:val="004D6901"/>
    <w:rsid w:val="004E0565"/>
    <w:rsid w:val="004E3199"/>
    <w:rsid w:val="004E6E51"/>
    <w:rsid w:val="004E7F4D"/>
    <w:rsid w:val="004F2200"/>
    <w:rsid w:val="004F2D99"/>
    <w:rsid w:val="004F3C2A"/>
    <w:rsid w:val="005025B8"/>
    <w:rsid w:val="005030E1"/>
    <w:rsid w:val="005113C7"/>
    <w:rsid w:val="00512A80"/>
    <w:rsid w:val="00514926"/>
    <w:rsid w:val="00516327"/>
    <w:rsid w:val="00516794"/>
    <w:rsid w:val="00516CF8"/>
    <w:rsid w:val="00520377"/>
    <w:rsid w:val="005252E5"/>
    <w:rsid w:val="00526488"/>
    <w:rsid w:val="0053034E"/>
    <w:rsid w:val="00530CB3"/>
    <w:rsid w:val="005311DC"/>
    <w:rsid w:val="005320DC"/>
    <w:rsid w:val="00532B73"/>
    <w:rsid w:val="00540082"/>
    <w:rsid w:val="005400B8"/>
    <w:rsid w:val="005410C0"/>
    <w:rsid w:val="00546D2B"/>
    <w:rsid w:val="00547003"/>
    <w:rsid w:val="00550FD6"/>
    <w:rsid w:val="00552816"/>
    <w:rsid w:val="00553C80"/>
    <w:rsid w:val="00554240"/>
    <w:rsid w:val="00556F6D"/>
    <w:rsid w:val="00557C15"/>
    <w:rsid w:val="005627EE"/>
    <w:rsid w:val="00565FEB"/>
    <w:rsid w:val="00570047"/>
    <w:rsid w:val="0057249B"/>
    <w:rsid w:val="00575688"/>
    <w:rsid w:val="0058652D"/>
    <w:rsid w:val="005917E2"/>
    <w:rsid w:val="00592528"/>
    <w:rsid w:val="00597448"/>
    <w:rsid w:val="00597688"/>
    <w:rsid w:val="005A15CA"/>
    <w:rsid w:val="005A443F"/>
    <w:rsid w:val="005A5E17"/>
    <w:rsid w:val="005A6864"/>
    <w:rsid w:val="005A6CDA"/>
    <w:rsid w:val="005B2124"/>
    <w:rsid w:val="005B3785"/>
    <w:rsid w:val="005B4C1B"/>
    <w:rsid w:val="005C1892"/>
    <w:rsid w:val="005C24C4"/>
    <w:rsid w:val="005C395D"/>
    <w:rsid w:val="005C5AA5"/>
    <w:rsid w:val="005C6A70"/>
    <w:rsid w:val="005D2C8E"/>
    <w:rsid w:val="005D36F9"/>
    <w:rsid w:val="005D397E"/>
    <w:rsid w:val="005E2BD1"/>
    <w:rsid w:val="005F2911"/>
    <w:rsid w:val="005F6918"/>
    <w:rsid w:val="005F6C1C"/>
    <w:rsid w:val="005F76D7"/>
    <w:rsid w:val="005F7AC3"/>
    <w:rsid w:val="0060487F"/>
    <w:rsid w:val="00605EF4"/>
    <w:rsid w:val="00611CE8"/>
    <w:rsid w:val="0061224E"/>
    <w:rsid w:val="00617289"/>
    <w:rsid w:val="00625382"/>
    <w:rsid w:val="00626AF0"/>
    <w:rsid w:val="00630578"/>
    <w:rsid w:val="00630797"/>
    <w:rsid w:val="00630F6E"/>
    <w:rsid w:val="0063109C"/>
    <w:rsid w:val="00631597"/>
    <w:rsid w:val="00635F96"/>
    <w:rsid w:val="00636DF7"/>
    <w:rsid w:val="00640856"/>
    <w:rsid w:val="00641E3B"/>
    <w:rsid w:val="006447D6"/>
    <w:rsid w:val="006450F1"/>
    <w:rsid w:val="00647563"/>
    <w:rsid w:val="006533E4"/>
    <w:rsid w:val="0065347D"/>
    <w:rsid w:val="00654E0F"/>
    <w:rsid w:val="00661E41"/>
    <w:rsid w:val="0066201F"/>
    <w:rsid w:val="00662C52"/>
    <w:rsid w:val="00663D68"/>
    <w:rsid w:val="00664159"/>
    <w:rsid w:val="006642A1"/>
    <w:rsid w:val="00666DDD"/>
    <w:rsid w:val="006676C9"/>
    <w:rsid w:val="00667CF5"/>
    <w:rsid w:val="00675D4F"/>
    <w:rsid w:val="00684EEF"/>
    <w:rsid w:val="00690903"/>
    <w:rsid w:val="00691C1B"/>
    <w:rsid w:val="00693F8D"/>
    <w:rsid w:val="0069505D"/>
    <w:rsid w:val="006A13B8"/>
    <w:rsid w:val="006A77A0"/>
    <w:rsid w:val="006A79E7"/>
    <w:rsid w:val="006A7C6B"/>
    <w:rsid w:val="006A7F60"/>
    <w:rsid w:val="006B03FE"/>
    <w:rsid w:val="006B4FB9"/>
    <w:rsid w:val="006B78D9"/>
    <w:rsid w:val="006C13A4"/>
    <w:rsid w:val="006C1B5D"/>
    <w:rsid w:val="006C2ECC"/>
    <w:rsid w:val="006C36CF"/>
    <w:rsid w:val="006C42BA"/>
    <w:rsid w:val="006C4D11"/>
    <w:rsid w:val="006C5203"/>
    <w:rsid w:val="006D75EA"/>
    <w:rsid w:val="006D7D25"/>
    <w:rsid w:val="006E1C0D"/>
    <w:rsid w:val="006E2459"/>
    <w:rsid w:val="006E4C72"/>
    <w:rsid w:val="006E63C2"/>
    <w:rsid w:val="006F6A7B"/>
    <w:rsid w:val="00700A9F"/>
    <w:rsid w:val="00701B95"/>
    <w:rsid w:val="0070359C"/>
    <w:rsid w:val="0070575A"/>
    <w:rsid w:val="00707ED6"/>
    <w:rsid w:val="00720D77"/>
    <w:rsid w:val="00722594"/>
    <w:rsid w:val="00723C1E"/>
    <w:rsid w:val="00734D68"/>
    <w:rsid w:val="00735FA8"/>
    <w:rsid w:val="00743BE0"/>
    <w:rsid w:val="00746210"/>
    <w:rsid w:val="007462BF"/>
    <w:rsid w:val="00746D11"/>
    <w:rsid w:val="007519C3"/>
    <w:rsid w:val="00752E06"/>
    <w:rsid w:val="00771A55"/>
    <w:rsid w:val="00773E14"/>
    <w:rsid w:val="00774739"/>
    <w:rsid w:val="0077689D"/>
    <w:rsid w:val="007768B4"/>
    <w:rsid w:val="0078115C"/>
    <w:rsid w:val="00783DA6"/>
    <w:rsid w:val="00784D46"/>
    <w:rsid w:val="007860EB"/>
    <w:rsid w:val="0078682C"/>
    <w:rsid w:val="00787205"/>
    <w:rsid w:val="00787C36"/>
    <w:rsid w:val="00790B3F"/>
    <w:rsid w:val="00791B70"/>
    <w:rsid w:val="007927B4"/>
    <w:rsid w:val="0079676E"/>
    <w:rsid w:val="007A3F8F"/>
    <w:rsid w:val="007C1526"/>
    <w:rsid w:val="007C51CC"/>
    <w:rsid w:val="007C56BE"/>
    <w:rsid w:val="007C5DE8"/>
    <w:rsid w:val="007C6C8D"/>
    <w:rsid w:val="007D5188"/>
    <w:rsid w:val="007D6F3F"/>
    <w:rsid w:val="007E0881"/>
    <w:rsid w:val="007E1B15"/>
    <w:rsid w:val="007E4C6E"/>
    <w:rsid w:val="007E54B2"/>
    <w:rsid w:val="007F0D79"/>
    <w:rsid w:val="007F11AA"/>
    <w:rsid w:val="007F5CBA"/>
    <w:rsid w:val="007F7040"/>
    <w:rsid w:val="008041D5"/>
    <w:rsid w:val="008100E9"/>
    <w:rsid w:val="008116B7"/>
    <w:rsid w:val="00812D11"/>
    <w:rsid w:val="00814667"/>
    <w:rsid w:val="0082302E"/>
    <w:rsid w:val="008246E2"/>
    <w:rsid w:val="00825B58"/>
    <w:rsid w:val="0082610B"/>
    <w:rsid w:val="0083568C"/>
    <w:rsid w:val="00835CAF"/>
    <w:rsid w:val="008402D5"/>
    <w:rsid w:val="00845305"/>
    <w:rsid w:val="00851364"/>
    <w:rsid w:val="00853C92"/>
    <w:rsid w:val="0085632D"/>
    <w:rsid w:val="00860DC8"/>
    <w:rsid w:val="0086110B"/>
    <w:rsid w:val="00863D31"/>
    <w:rsid w:val="00866CCF"/>
    <w:rsid w:val="00866F62"/>
    <w:rsid w:val="008708B8"/>
    <w:rsid w:val="008733A8"/>
    <w:rsid w:val="00873EC3"/>
    <w:rsid w:val="00874EB3"/>
    <w:rsid w:val="00877BD1"/>
    <w:rsid w:val="008862FB"/>
    <w:rsid w:val="00886C4A"/>
    <w:rsid w:val="00886EB6"/>
    <w:rsid w:val="00887B40"/>
    <w:rsid w:val="008900F0"/>
    <w:rsid w:val="00891A0B"/>
    <w:rsid w:val="00891EEA"/>
    <w:rsid w:val="00892928"/>
    <w:rsid w:val="00894BBA"/>
    <w:rsid w:val="00896113"/>
    <w:rsid w:val="008A0FFD"/>
    <w:rsid w:val="008A342B"/>
    <w:rsid w:val="008A3581"/>
    <w:rsid w:val="008A56B7"/>
    <w:rsid w:val="008A56F6"/>
    <w:rsid w:val="008A6EB9"/>
    <w:rsid w:val="008A7A4B"/>
    <w:rsid w:val="008B07B2"/>
    <w:rsid w:val="008B2C0C"/>
    <w:rsid w:val="008B3613"/>
    <w:rsid w:val="008B65EE"/>
    <w:rsid w:val="008C354E"/>
    <w:rsid w:val="008C3AE7"/>
    <w:rsid w:val="008D6317"/>
    <w:rsid w:val="008D6975"/>
    <w:rsid w:val="008D73A8"/>
    <w:rsid w:val="008E103D"/>
    <w:rsid w:val="008E3183"/>
    <w:rsid w:val="008E70F4"/>
    <w:rsid w:val="008F3732"/>
    <w:rsid w:val="00900765"/>
    <w:rsid w:val="00901D30"/>
    <w:rsid w:val="0090226C"/>
    <w:rsid w:val="00903793"/>
    <w:rsid w:val="00904C9B"/>
    <w:rsid w:val="009056F7"/>
    <w:rsid w:val="009061D3"/>
    <w:rsid w:val="009114A7"/>
    <w:rsid w:val="00915E86"/>
    <w:rsid w:val="0091626F"/>
    <w:rsid w:val="00917C43"/>
    <w:rsid w:val="00921C9E"/>
    <w:rsid w:val="0092526A"/>
    <w:rsid w:val="00927540"/>
    <w:rsid w:val="009303F2"/>
    <w:rsid w:val="00930BFF"/>
    <w:rsid w:val="0093635D"/>
    <w:rsid w:val="009400C2"/>
    <w:rsid w:val="00943E71"/>
    <w:rsid w:val="009511D0"/>
    <w:rsid w:val="0095369E"/>
    <w:rsid w:val="0095575F"/>
    <w:rsid w:val="00961205"/>
    <w:rsid w:val="0096215E"/>
    <w:rsid w:val="009635FD"/>
    <w:rsid w:val="009666EA"/>
    <w:rsid w:val="00970566"/>
    <w:rsid w:val="009714B6"/>
    <w:rsid w:val="009733CC"/>
    <w:rsid w:val="00973658"/>
    <w:rsid w:val="009741AD"/>
    <w:rsid w:val="009754B3"/>
    <w:rsid w:val="00975690"/>
    <w:rsid w:val="009776EC"/>
    <w:rsid w:val="009866EF"/>
    <w:rsid w:val="00987F59"/>
    <w:rsid w:val="00991865"/>
    <w:rsid w:val="00992AF0"/>
    <w:rsid w:val="009964FE"/>
    <w:rsid w:val="0099667B"/>
    <w:rsid w:val="00996F9A"/>
    <w:rsid w:val="009A0249"/>
    <w:rsid w:val="009A1865"/>
    <w:rsid w:val="009A7333"/>
    <w:rsid w:val="009B1DC0"/>
    <w:rsid w:val="009B4E94"/>
    <w:rsid w:val="009C22EC"/>
    <w:rsid w:val="009C34BF"/>
    <w:rsid w:val="009C5728"/>
    <w:rsid w:val="009C670E"/>
    <w:rsid w:val="009C6BF5"/>
    <w:rsid w:val="009D4F30"/>
    <w:rsid w:val="009D7440"/>
    <w:rsid w:val="009E1E16"/>
    <w:rsid w:val="009E2D8F"/>
    <w:rsid w:val="009E366C"/>
    <w:rsid w:val="009E5E0F"/>
    <w:rsid w:val="009F0264"/>
    <w:rsid w:val="009F315E"/>
    <w:rsid w:val="009F3B89"/>
    <w:rsid w:val="009F6277"/>
    <w:rsid w:val="009F6DB6"/>
    <w:rsid w:val="00A02C30"/>
    <w:rsid w:val="00A047CB"/>
    <w:rsid w:val="00A06046"/>
    <w:rsid w:val="00A065C8"/>
    <w:rsid w:val="00A10C82"/>
    <w:rsid w:val="00A11CC1"/>
    <w:rsid w:val="00A17029"/>
    <w:rsid w:val="00A23837"/>
    <w:rsid w:val="00A2419F"/>
    <w:rsid w:val="00A33E49"/>
    <w:rsid w:val="00A36B80"/>
    <w:rsid w:val="00A375DD"/>
    <w:rsid w:val="00A37E7D"/>
    <w:rsid w:val="00A40A8A"/>
    <w:rsid w:val="00A40B12"/>
    <w:rsid w:val="00A41EA5"/>
    <w:rsid w:val="00A4655E"/>
    <w:rsid w:val="00A538C0"/>
    <w:rsid w:val="00A55240"/>
    <w:rsid w:val="00A56C74"/>
    <w:rsid w:val="00A60701"/>
    <w:rsid w:val="00A63ACF"/>
    <w:rsid w:val="00A64F1C"/>
    <w:rsid w:val="00A728A6"/>
    <w:rsid w:val="00A729B1"/>
    <w:rsid w:val="00A73236"/>
    <w:rsid w:val="00A74AB1"/>
    <w:rsid w:val="00A7624A"/>
    <w:rsid w:val="00A762EA"/>
    <w:rsid w:val="00A76D47"/>
    <w:rsid w:val="00A77B0A"/>
    <w:rsid w:val="00A81647"/>
    <w:rsid w:val="00A81C21"/>
    <w:rsid w:val="00A82FA8"/>
    <w:rsid w:val="00A8318F"/>
    <w:rsid w:val="00A85356"/>
    <w:rsid w:val="00A863B7"/>
    <w:rsid w:val="00A9114B"/>
    <w:rsid w:val="00A92369"/>
    <w:rsid w:val="00A9388A"/>
    <w:rsid w:val="00A95343"/>
    <w:rsid w:val="00AA037B"/>
    <w:rsid w:val="00AA0690"/>
    <w:rsid w:val="00AA2BBE"/>
    <w:rsid w:val="00AA5E5E"/>
    <w:rsid w:val="00AB0AF7"/>
    <w:rsid w:val="00AB2518"/>
    <w:rsid w:val="00AB303B"/>
    <w:rsid w:val="00AC0920"/>
    <w:rsid w:val="00AC5F61"/>
    <w:rsid w:val="00AC7115"/>
    <w:rsid w:val="00AC7A15"/>
    <w:rsid w:val="00AC7B2F"/>
    <w:rsid w:val="00AD0401"/>
    <w:rsid w:val="00AD5816"/>
    <w:rsid w:val="00AD5E44"/>
    <w:rsid w:val="00AE0790"/>
    <w:rsid w:val="00AE0F4B"/>
    <w:rsid w:val="00AE18FC"/>
    <w:rsid w:val="00AE63A9"/>
    <w:rsid w:val="00AF02C0"/>
    <w:rsid w:val="00AF327D"/>
    <w:rsid w:val="00B0101D"/>
    <w:rsid w:val="00B047E7"/>
    <w:rsid w:val="00B05ED0"/>
    <w:rsid w:val="00B06F48"/>
    <w:rsid w:val="00B07012"/>
    <w:rsid w:val="00B1259A"/>
    <w:rsid w:val="00B13F92"/>
    <w:rsid w:val="00B154E4"/>
    <w:rsid w:val="00B157A9"/>
    <w:rsid w:val="00B16BCB"/>
    <w:rsid w:val="00B1739A"/>
    <w:rsid w:val="00B21899"/>
    <w:rsid w:val="00B23E33"/>
    <w:rsid w:val="00B2476E"/>
    <w:rsid w:val="00B30304"/>
    <w:rsid w:val="00B34125"/>
    <w:rsid w:val="00B41A07"/>
    <w:rsid w:val="00B442C7"/>
    <w:rsid w:val="00B44B61"/>
    <w:rsid w:val="00B45FB7"/>
    <w:rsid w:val="00B47FF5"/>
    <w:rsid w:val="00B516E9"/>
    <w:rsid w:val="00B52DE5"/>
    <w:rsid w:val="00B57D0B"/>
    <w:rsid w:val="00B62EDA"/>
    <w:rsid w:val="00B6333B"/>
    <w:rsid w:val="00B63E66"/>
    <w:rsid w:val="00B65E12"/>
    <w:rsid w:val="00B732F2"/>
    <w:rsid w:val="00B762A0"/>
    <w:rsid w:val="00B77184"/>
    <w:rsid w:val="00B841EF"/>
    <w:rsid w:val="00B91F8B"/>
    <w:rsid w:val="00B963CD"/>
    <w:rsid w:val="00BA0F7B"/>
    <w:rsid w:val="00BA2323"/>
    <w:rsid w:val="00BA3CCB"/>
    <w:rsid w:val="00BA6CEF"/>
    <w:rsid w:val="00BB30C7"/>
    <w:rsid w:val="00BB437B"/>
    <w:rsid w:val="00BC4DAA"/>
    <w:rsid w:val="00BC565F"/>
    <w:rsid w:val="00BD05C9"/>
    <w:rsid w:val="00BD6E43"/>
    <w:rsid w:val="00BF3DEA"/>
    <w:rsid w:val="00BF56E5"/>
    <w:rsid w:val="00BF7068"/>
    <w:rsid w:val="00C01FC3"/>
    <w:rsid w:val="00C04552"/>
    <w:rsid w:val="00C12CB9"/>
    <w:rsid w:val="00C14F52"/>
    <w:rsid w:val="00C15167"/>
    <w:rsid w:val="00C16CE6"/>
    <w:rsid w:val="00C24147"/>
    <w:rsid w:val="00C32C79"/>
    <w:rsid w:val="00C337FA"/>
    <w:rsid w:val="00C353B4"/>
    <w:rsid w:val="00C35DC5"/>
    <w:rsid w:val="00C37FFE"/>
    <w:rsid w:val="00C4439D"/>
    <w:rsid w:val="00C463B2"/>
    <w:rsid w:val="00C507D8"/>
    <w:rsid w:val="00C62226"/>
    <w:rsid w:val="00C63099"/>
    <w:rsid w:val="00C63536"/>
    <w:rsid w:val="00C66E26"/>
    <w:rsid w:val="00C6722E"/>
    <w:rsid w:val="00C71D61"/>
    <w:rsid w:val="00C72597"/>
    <w:rsid w:val="00C727A6"/>
    <w:rsid w:val="00C756CF"/>
    <w:rsid w:val="00C765C8"/>
    <w:rsid w:val="00C766D0"/>
    <w:rsid w:val="00C77682"/>
    <w:rsid w:val="00C8094B"/>
    <w:rsid w:val="00C80986"/>
    <w:rsid w:val="00C80BFD"/>
    <w:rsid w:val="00C80E6F"/>
    <w:rsid w:val="00C81E73"/>
    <w:rsid w:val="00C82D24"/>
    <w:rsid w:val="00C84216"/>
    <w:rsid w:val="00C913F5"/>
    <w:rsid w:val="00CA674E"/>
    <w:rsid w:val="00CA7FF3"/>
    <w:rsid w:val="00CB0752"/>
    <w:rsid w:val="00CB1F58"/>
    <w:rsid w:val="00CB35ED"/>
    <w:rsid w:val="00CB3DF7"/>
    <w:rsid w:val="00CB66B2"/>
    <w:rsid w:val="00CC3574"/>
    <w:rsid w:val="00CC59B3"/>
    <w:rsid w:val="00CC7957"/>
    <w:rsid w:val="00CD1E1F"/>
    <w:rsid w:val="00CD7060"/>
    <w:rsid w:val="00CE267C"/>
    <w:rsid w:val="00CE2922"/>
    <w:rsid w:val="00CE6005"/>
    <w:rsid w:val="00CE6523"/>
    <w:rsid w:val="00CE70E7"/>
    <w:rsid w:val="00CE78E9"/>
    <w:rsid w:val="00CE7929"/>
    <w:rsid w:val="00D00BF2"/>
    <w:rsid w:val="00D06060"/>
    <w:rsid w:val="00D062F5"/>
    <w:rsid w:val="00D06427"/>
    <w:rsid w:val="00D1145A"/>
    <w:rsid w:val="00D11EAC"/>
    <w:rsid w:val="00D1382D"/>
    <w:rsid w:val="00D143E1"/>
    <w:rsid w:val="00D14625"/>
    <w:rsid w:val="00D22574"/>
    <w:rsid w:val="00D30608"/>
    <w:rsid w:val="00D306F4"/>
    <w:rsid w:val="00D312D3"/>
    <w:rsid w:val="00D3155E"/>
    <w:rsid w:val="00D327EA"/>
    <w:rsid w:val="00D34D70"/>
    <w:rsid w:val="00D41456"/>
    <w:rsid w:val="00D41D6C"/>
    <w:rsid w:val="00D4284C"/>
    <w:rsid w:val="00D4586C"/>
    <w:rsid w:val="00D45C3A"/>
    <w:rsid w:val="00D502D1"/>
    <w:rsid w:val="00D50FC8"/>
    <w:rsid w:val="00D52130"/>
    <w:rsid w:val="00D52175"/>
    <w:rsid w:val="00D53081"/>
    <w:rsid w:val="00D561F0"/>
    <w:rsid w:val="00D622DB"/>
    <w:rsid w:val="00D624DA"/>
    <w:rsid w:val="00D62EE7"/>
    <w:rsid w:val="00D630FD"/>
    <w:rsid w:val="00D638F8"/>
    <w:rsid w:val="00D638FD"/>
    <w:rsid w:val="00D64A2E"/>
    <w:rsid w:val="00D73FE1"/>
    <w:rsid w:val="00D75CB5"/>
    <w:rsid w:val="00D7707E"/>
    <w:rsid w:val="00D77E42"/>
    <w:rsid w:val="00D80CE8"/>
    <w:rsid w:val="00D81BBF"/>
    <w:rsid w:val="00D94B3F"/>
    <w:rsid w:val="00DA47E3"/>
    <w:rsid w:val="00DA492C"/>
    <w:rsid w:val="00DA697B"/>
    <w:rsid w:val="00DB06E9"/>
    <w:rsid w:val="00DB1765"/>
    <w:rsid w:val="00DB1776"/>
    <w:rsid w:val="00DB79FB"/>
    <w:rsid w:val="00DC2EF6"/>
    <w:rsid w:val="00DC65FE"/>
    <w:rsid w:val="00DC7DE6"/>
    <w:rsid w:val="00DD212B"/>
    <w:rsid w:val="00DD75EA"/>
    <w:rsid w:val="00DD7D9D"/>
    <w:rsid w:val="00DE2153"/>
    <w:rsid w:val="00DE2EC1"/>
    <w:rsid w:val="00DE3EAB"/>
    <w:rsid w:val="00DF0BBC"/>
    <w:rsid w:val="00DF15AA"/>
    <w:rsid w:val="00DF2921"/>
    <w:rsid w:val="00DF43DE"/>
    <w:rsid w:val="00DF50E5"/>
    <w:rsid w:val="00E01377"/>
    <w:rsid w:val="00E01632"/>
    <w:rsid w:val="00E027DB"/>
    <w:rsid w:val="00E044E6"/>
    <w:rsid w:val="00E045AC"/>
    <w:rsid w:val="00E11675"/>
    <w:rsid w:val="00E15551"/>
    <w:rsid w:val="00E16709"/>
    <w:rsid w:val="00E16DC3"/>
    <w:rsid w:val="00E17BC1"/>
    <w:rsid w:val="00E21872"/>
    <w:rsid w:val="00E239D9"/>
    <w:rsid w:val="00E35D83"/>
    <w:rsid w:val="00E36BCC"/>
    <w:rsid w:val="00E37D10"/>
    <w:rsid w:val="00E40822"/>
    <w:rsid w:val="00E428B5"/>
    <w:rsid w:val="00E431D4"/>
    <w:rsid w:val="00E45FB5"/>
    <w:rsid w:val="00E460B1"/>
    <w:rsid w:val="00E4727D"/>
    <w:rsid w:val="00E500F5"/>
    <w:rsid w:val="00E50A92"/>
    <w:rsid w:val="00E52A1B"/>
    <w:rsid w:val="00E5747F"/>
    <w:rsid w:val="00E61A4E"/>
    <w:rsid w:val="00E768E7"/>
    <w:rsid w:val="00E76A33"/>
    <w:rsid w:val="00E81271"/>
    <w:rsid w:val="00E81B2B"/>
    <w:rsid w:val="00E8204C"/>
    <w:rsid w:val="00E83E36"/>
    <w:rsid w:val="00E853D0"/>
    <w:rsid w:val="00E85684"/>
    <w:rsid w:val="00E91F03"/>
    <w:rsid w:val="00E92A0B"/>
    <w:rsid w:val="00E93F57"/>
    <w:rsid w:val="00E94B9B"/>
    <w:rsid w:val="00EA26B1"/>
    <w:rsid w:val="00EA4033"/>
    <w:rsid w:val="00EA747E"/>
    <w:rsid w:val="00EB061A"/>
    <w:rsid w:val="00EB6E04"/>
    <w:rsid w:val="00EB7D9F"/>
    <w:rsid w:val="00EC3C20"/>
    <w:rsid w:val="00EC4DB2"/>
    <w:rsid w:val="00EC534D"/>
    <w:rsid w:val="00ED442D"/>
    <w:rsid w:val="00ED4FFD"/>
    <w:rsid w:val="00ED5C72"/>
    <w:rsid w:val="00EE055D"/>
    <w:rsid w:val="00EE0617"/>
    <w:rsid w:val="00EE06BC"/>
    <w:rsid w:val="00EE4F38"/>
    <w:rsid w:val="00EF1028"/>
    <w:rsid w:val="00EF2206"/>
    <w:rsid w:val="00EF2BBA"/>
    <w:rsid w:val="00EF4CBF"/>
    <w:rsid w:val="00EF6F78"/>
    <w:rsid w:val="00F00138"/>
    <w:rsid w:val="00F030FA"/>
    <w:rsid w:val="00F03D08"/>
    <w:rsid w:val="00F111D8"/>
    <w:rsid w:val="00F123B0"/>
    <w:rsid w:val="00F14317"/>
    <w:rsid w:val="00F2254D"/>
    <w:rsid w:val="00F248E6"/>
    <w:rsid w:val="00F26427"/>
    <w:rsid w:val="00F30BBC"/>
    <w:rsid w:val="00F36475"/>
    <w:rsid w:val="00F41F1E"/>
    <w:rsid w:val="00F44340"/>
    <w:rsid w:val="00F4564D"/>
    <w:rsid w:val="00F45B61"/>
    <w:rsid w:val="00F46482"/>
    <w:rsid w:val="00F47E7A"/>
    <w:rsid w:val="00F52D15"/>
    <w:rsid w:val="00F552E0"/>
    <w:rsid w:val="00F556F2"/>
    <w:rsid w:val="00F55C4D"/>
    <w:rsid w:val="00F575F2"/>
    <w:rsid w:val="00F57FF8"/>
    <w:rsid w:val="00F6013F"/>
    <w:rsid w:val="00F6039B"/>
    <w:rsid w:val="00F61D6F"/>
    <w:rsid w:val="00F75D0D"/>
    <w:rsid w:val="00F773DD"/>
    <w:rsid w:val="00F80847"/>
    <w:rsid w:val="00F82DBD"/>
    <w:rsid w:val="00F854E5"/>
    <w:rsid w:val="00F85580"/>
    <w:rsid w:val="00F870CD"/>
    <w:rsid w:val="00F90046"/>
    <w:rsid w:val="00F91EB5"/>
    <w:rsid w:val="00F95ABD"/>
    <w:rsid w:val="00FA07A1"/>
    <w:rsid w:val="00FA354B"/>
    <w:rsid w:val="00FA3AAD"/>
    <w:rsid w:val="00FA4EE8"/>
    <w:rsid w:val="00FA5539"/>
    <w:rsid w:val="00FA7378"/>
    <w:rsid w:val="00FB2D07"/>
    <w:rsid w:val="00FB4B8A"/>
    <w:rsid w:val="00FC00E6"/>
    <w:rsid w:val="00FC0AFE"/>
    <w:rsid w:val="00FC412C"/>
    <w:rsid w:val="00FC6632"/>
    <w:rsid w:val="00FC70E7"/>
    <w:rsid w:val="00FC7B64"/>
    <w:rsid w:val="00FD2BB6"/>
    <w:rsid w:val="00FD5289"/>
    <w:rsid w:val="00FE60F6"/>
    <w:rsid w:val="00FF1788"/>
    <w:rsid w:val="00FF4A9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tabs>
        <w:tab w:val="left" w:pos="2880"/>
        <w:tab w:val="left" w:pos="3240"/>
        <w:tab w:val="left" w:pos="3780"/>
        <w:tab w:val="left" w:pos="3960"/>
        <w:tab w:val="left" w:pos="8949"/>
      </w:tabs>
      <w:suppressAutoHyphens/>
      <w:ind w:left="285" w:right="99"/>
      <w:jc w:val="center"/>
    </w:pPr>
    <w:rPr>
      <w:rFonts w:ascii="Arial" w:hAnsi="Arial"/>
      <w:b/>
      <w:i/>
      <w:szCs w:val="20"/>
    </w:rPr>
  </w:style>
  <w:style w:type="paragraph" w:customStyle="1" w:styleId="CarCar1CarCarCar1Car">
    <w:name w:val="Car Car1 Car Car Car1 Car"/>
    <w:basedOn w:val="Normal"/>
    <w:rsid w:val="007D5188"/>
    <w:rPr>
      <w:rFonts w:ascii="Arial" w:hAnsi="Arial" w:cs="Arial"/>
      <w:sz w:val="22"/>
      <w:szCs w:val="22"/>
    </w:rPr>
  </w:style>
  <w:style w:type="paragraph" w:customStyle="1" w:styleId="CarCar">
    <w:name w:val="Car Car"/>
    <w:basedOn w:val="Normal"/>
    <w:rsid w:val="0063109C"/>
    <w:rPr>
      <w:rFonts w:ascii="Arial" w:hAnsi="Arial" w:cs="Arial"/>
      <w:sz w:val="22"/>
      <w:szCs w:val="22"/>
    </w:rPr>
  </w:style>
  <w:style w:type="character" w:styleId="Lienhypertexte">
    <w:name w:val="Hyperlink"/>
    <w:rsid w:val="004D2931"/>
    <w:rPr>
      <w:color w:val="0000FF"/>
      <w:u w:val="single"/>
    </w:rPr>
  </w:style>
  <w:style w:type="paragraph" w:customStyle="1" w:styleId="CarCarCarCarCar">
    <w:name w:val="Car Car Car Car Car"/>
    <w:basedOn w:val="Normal"/>
    <w:rsid w:val="007D6F3F"/>
    <w:rPr>
      <w:rFonts w:ascii="Arial" w:hAnsi="Arial" w:cs="Arial"/>
      <w:sz w:val="22"/>
      <w:szCs w:val="22"/>
    </w:rPr>
  </w:style>
  <w:style w:type="paragraph" w:customStyle="1" w:styleId="CarCarCar2CarCar">
    <w:name w:val="Car Car Car2 Car Car"/>
    <w:basedOn w:val="Normal"/>
    <w:semiHidden/>
    <w:rsid w:val="00BC565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arCar1CarCarCar">
    <w:name w:val="Car Car1 Car Car Car"/>
    <w:basedOn w:val="Normal"/>
    <w:rsid w:val="00654E0F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semiHidden/>
    <w:rsid w:val="00734D68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0487F"/>
    <w:rPr>
      <w:color w:val="800080"/>
      <w:u w:val="single"/>
    </w:rPr>
  </w:style>
  <w:style w:type="character" w:styleId="lev">
    <w:name w:val="Strong"/>
    <w:uiPriority w:val="22"/>
    <w:qFormat/>
    <w:rsid w:val="00265A19"/>
    <w:rPr>
      <w:b/>
      <w:bCs/>
    </w:rPr>
  </w:style>
  <w:style w:type="paragraph" w:customStyle="1" w:styleId="CarCar2">
    <w:name w:val="Car Car2"/>
    <w:basedOn w:val="Normal"/>
    <w:rsid w:val="00BA3CCB"/>
    <w:rPr>
      <w:rFonts w:ascii="Arial" w:hAnsi="Arial" w:cs="Arial"/>
      <w:sz w:val="22"/>
      <w:szCs w:val="22"/>
    </w:rPr>
  </w:style>
  <w:style w:type="character" w:customStyle="1" w:styleId="Normal1">
    <w:name w:val="Normal1"/>
    <w:rsid w:val="00626AF0"/>
    <w:rPr>
      <w:rFonts w:ascii="Arial" w:hAnsi="Arial" w:cs="Arial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4529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99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5299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99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52991"/>
    <w:rPr>
      <w:b/>
      <w:bCs/>
      <w:lang w:eastAsia="en-US"/>
    </w:rPr>
  </w:style>
  <w:style w:type="paragraph" w:customStyle="1" w:styleId="CarCar1CarCarCar1CarCarCarCarCarCarCar">
    <w:name w:val="Car Car1 Car Car Car1 Car Car Car Car Car Car Car"/>
    <w:basedOn w:val="Normal"/>
    <w:rsid w:val="00BB30C7"/>
    <w:rPr>
      <w:rFonts w:ascii="Arial" w:hAnsi="Arial" w:cs="Arial"/>
      <w:sz w:val="22"/>
      <w:szCs w:val="22"/>
    </w:rPr>
  </w:style>
  <w:style w:type="paragraph" w:styleId="Rvision">
    <w:name w:val="Revision"/>
    <w:hidden/>
    <w:uiPriority w:val="99"/>
    <w:semiHidden/>
    <w:rsid w:val="008A6EB9"/>
    <w:rPr>
      <w:sz w:val="24"/>
      <w:szCs w:val="24"/>
    </w:rPr>
  </w:style>
  <w:style w:type="character" w:customStyle="1" w:styleId="bumpedfont15">
    <w:name w:val="bumpedfont15"/>
    <w:rsid w:val="0090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tabs>
        <w:tab w:val="left" w:pos="2880"/>
        <w:tab w:val="left" w:pos="3240"/>
        <w:tab w:val="left" w:pos="3780"/>
        <w:tab w:val="left" w:pos="3960"/>
        <w:tab w:val="left" w:pos="8949"/>
      </w:tabs>
      <w:suppressAutoHyphens/>
      <w:ind w:left="285" w:right="99"/>
      <w:jc w:val="center"/>
    </w:pPr>
    <w:rPr>
      <w:rFonts w:ascii="Arial" w:hAnsi="Arial"/>
      <w:b/>
      <w:i/>
      <w:szCs w:val="20"/>
    </w:rPr>
  </w:style>
  <w:style w:type="paragraph" w:customStyle="1" w:styleId="CarCar1CarCarCar1Car">
    <w:name w:val="Car Car1 Car Car Car1 Car"/>
    <w:basedOn w:val="Normal"/>
    <w:rsid w:val="007D5188"/>
    <w:rPr>
      <w:rFonts w:ascii="Arial" w:hAnsi="Arial" w:cs="Arial"/>
      <w:sz w:val="22"/>
      <w:szCs w:val="22"/>
    </w:rPr>
  </w:style>
  <w:style w:type="paragraph" w:customStyle="1" w:styleId="CarCar">
    <w:name w:val="Car Car"/>
    <w:basedOn w:val="Normal"/>
    <w:rsid w:val="0063109C"/>
    <w:rPr>
      <w:rFonts w:ascii="Arial" w:hAnsi="Arial" w:cs="Arial"/>
      <w:sz w:val="22"/>
      <w:szCs w:val="22"/>
    </w:rPr>
  </w:style>
  <w:style w:type="character" w:styleId="Lienhypertexte">
    <w:name w:val="Hyperlink"/>
    <w:rsid w:val="004D2931"/>
    <w:rPr>
      <w:color w:val="0000FF"/>
      <w:u w:val="single"/>
    </w:rPr>
  </w:style>
  <w:style w:type="paragraph" w:customStyle="1" w:styleId="CarCarCarCarCar">
    <w:name w:val="Car Car Car Car Car"/>
    <w:basedOn w:val="Normal"/>
    <w:rsid w:val="007D6F3F"/>
    <w:rPr>
      <w:rFonts w:ascii="Arial" w:hAnsi="Arial" w:cs="Arial"/>
      <w:sz w:val="22"/>
      <w:szCs w:val="22"/>
    </w:rPr>
  </w:style>
  <w:style w:type="paragraph" w:customStyle="1" w:styleId="CarCarCar2CarCar">
    <w:name w:val="Car Car Car2 Car Car"/>
    <w:basedOn w:val="Normal"/>
    <w:semiHidden/>
    <w:rsid w:val="00BC565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arCar1CarCarCar">
    <w:name w:val="Car Car1 Car Car Car"/>
    <w:basedOn w:val="Normal"/>
    <w:rsid w:val="00654E0F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semiHidden/>
    <w:rsid w:val="00734D68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0487F"/>
    <w:rPr>
      <w:color w:val="800080"/>
      <w:u w:val="single"/>
    </w:rPr>
  </w:style>
  <w:style w:type="character" w:styleId="lev">
    <w:name w:val="Strong"/>
    <w:uiPriority w:val="22"/>
    <w:qFormat/>
    <w:rsid w:val="00265A19"/>
    <w:rPr>
      <w:b/>
      <w:bCs/>
    </w:rPr>
  </w:style>
  <w:style w:type="paragraph" w:customStyle="1" w:styleId="CarCar2">
    <w:name w:val="Car Car2"/>
    <w:basedOn w:val="Normal"/>
    <w:rsid w:val="00BA3CCB"/>
    <w:rPr>
      <w:rFonts w:ascii="Arial" w:hAnsi="Arial" w:cs="Arial"/>
      <w:sz w:val="22"/>
      <w:szCs w:val="22"/>
    </w:rPr>
  </w:style>
  <w:style w:type="character" w:customStyle="1" w:styleId="Normal1">
    <w:name w:val="Normal1"/>
    <w:rsid w:val="00626AF0"/>
    <w:rPr>
      <w:rFonts w:ascii="Arial" w:hAnsi="Arial" w:cs="Arial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4529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99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5299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99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52991"/>
    <w:rPr>
      <w:b/>
      <w:bCs/>
      <w:lang w:eastAsia="en-US"/>
    </w:rPr>
  </w:style>
  <w:style w:type="paragraph" w:customStyle="1" w:styleId="CarCar1CarCarCar1CarCarCarCarCarCarCar">
    <w:name w:val="Car Car1 Car Car Car1 Car Car Car Car Car Car Car"/>
    <w:basedOn w:val="Normal"/>
    <w:rsid w:val="00BB30C7"/>
    <w:rPr>
      <w:rFonts w:ascii="Arial" w:hAnsi="Arial" w:cs="Arial"/>
      <w:sz w:val="22"/>
      <w:szCs w:val="22"/>
    </w:rPr>
  </w:style>
  <w:style w:type="paragraph" w:styleId="Rvision">
    <w:name w:val="Revision"/>
    <w:hidden/>
    <w:uiPriority w:val="99"/>
    <w:semiHidden/>
    <w:rsid w:val="008A6EB9"/>
    <w:rPr>
      <w:sz w:val="24"/>
      <w:szCs w:val="24"/>
    </w:rPr>
  </w:style>
  <w:style w:type="character" w:customStyle="1" w:styleId="bumpedfont15">
    <w:name w:val="bumpedfont15"/>
    <w:rsid w:val="0090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0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abitation.gouv.qc.ca/programme/programme/reparations_en_regio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62D9-7031-4E7D-B8F4-305AD763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d'habitation du Québec</Company>
  <LinksUpToDate>false</LinksUpToDate>
  <CharactersWithSpaces>2529</CharactersWithSpaces>
  <SharedDoc>false</SharedDoc>
  <HLinks>
    <vt:vector size="6" baseType="variant"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http://www.habitation.gouv.qc.ca/programme/programme/reparations_en_region.html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 et Bureautique</dc:creator>
  <cp:lastModifiedBy>Morin, Ashley</cp:lastModifiedBy>
  <cp:revision>5</cp:revision>
  <cp:lastPrinted>2016-07-18T17:45:00Z</cp:lastPrinted>
  <dcterms:created xsi:type="dcterms:W3CDTF">2016-07-18T19:59:00Z</dcterms:created>
  <dcterms:modified xsi:type="dcterms:W3CDTF">2016-07-18T20:10:00Z</dcterms:modified>
</cp:coreProperties>
</file>